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13515" w14:textId="679E481B" w:rsidR="006A25CF" w:rsidRDefault="001119D3" w:rsidP="001119D3">
      <w:pPr>
        <w:pStyle w:val="Style3"/>
        <w:spacing w:line="540" w:lineRule="exact"/>
        <w:ind w:firstLineChars="0" w:firstLine="0"/>
        <w:rPr>
          <w:rFonts w:ascii="黑体" w:eastAsia="黑体" w:hAnsi="黑体" w:cs="黑体"/>
          <w:b/>
          <w:sz w:val="32"/>
          <w:szCs w:val="32"/>
        </w:rPr>
      </w:pPr>
      <w:r>
        <w:rPr>
          <w:rFonts w:ascii="黑体" w:eastAsia="黑体" w:hAnsi="黑体" w:cs="黑体" w:hint="eastAsia"/>
          <w:b/>
          <w:sz w:val="32"/>
          <w:szCs w:val="32"/>
        </w:rPr>
        <w:t>贵州大学校园统一支付平台进行</w:t>
      </w:r>
      <w:r w:rsidR="00E02241">
        <w:rPr>
          <w:rFonts w:ascii="黑体" w:eastAsia="黑体" w:hAnsi="黑体" w:cs="黑体" w:hint="eastAsia"/>
          <w:b/>
          <w:sz w:val="32"/>
          <w:szCs w:val="32"/>
        </w:rPr>
        <w:t>复试费</w:t>
      </w:r>
      <w:r>
        <w:rPr>
          <w:rFonts w:ascii="黑体" w:eastAsia="黑体" w:hAnsi="黑体" w:cs="黑体" w:hint="eastAsia"/>
          <w:b/>
          <w:sz w:val="32"/>
          <w:szCs w:val="32"/>
        </w:rPr>
        <w:t>缴费，具体缴费步骤如下：</w:t>
      </w:r>
    </w:p>
    <w:p w14:paraId="704ED4CE" w14:textId="77777777" w:rsidR="001119D3" w:rsidRDefault="001119D3">
      <w:pPr>
        <w:spacing w:line="540" w:lineRule="exact"/>
        <w:ind w:firstLineChars="200" w:firstLine="640"/>
        <w:rPr>
          <w:rFonts w:ascii="仿宋" w:hAnsi="仿宋" w:cs="仿宋"/>
          <w:sz w:val="32"/>
          <w:szCs w:val="32"/>
        </w:rPr>
      </w:pPr>
    </w:p>
    <w:p w14:paraId="231E24D2" w14:textId="6511A0B3" w:rsidR="006A25CF" w:rsidRDefault="001119D3">
      <w:pPr>
        <w:spacing w:line="540" w:lineRule="exact"/>
        <w:ind w:firstLineChars="200" w:firstLine="640"/>
        <w:rPr>
          <w:rFonts w:ascii="仿宋" w:hAnsi="仿宋" w:cs="仿宋"/>
          <w:sz w:val="32"/>
          <w:szCs w:val="32"/>
        </w:rPr>
      </w:pPr>
      <w:r>
        <w:rPr>
          <w:rFonts w:ascii="仿宋" w:hAnsi="仿宋" w:cs="仿宋" w:hint="eastAsia"/>
          <w:sz w:val="32"/>
          <w:szCs w:val="32"/>
        </w:rPr>
        <w:t>步骤</w:t>
      </w:r>
      <w:proofErr w:type="gramStart"/>
      <w:r>
        <w:rPr>
          <w:rFonts w:ascii="仿宋" w:hAnsi="仿宋" w:cs="仿宋" w:hint="eastAsia"/>
          <w:sz w:val="32"/>
          <w:szCs w:val="32"/>
        </w:rPr>
        <w:t>一</w:t>
      </w:r>
      <w:proofErr w:type="gramEnd"/>
      <w:r>
        <w:rPr>
          <w:rFonts w:ascii="仿宋" w:hAnsi="仿宋" w:cs="仿宋" w:hint="eastAsia"/>
          <w:sz w:val="32"/>
          <w:szCs w:val="32"/>
        </w:rPr>
        <w:t>：系统登录：在</w:t>
      </w:r>
      <w:r w:rsidR="00474D96">
        <w:rPr>
          <w:rFonts w:ascii="仿宋" w:hAnsi="仿宋" w:cs="仿宋" w:hint="eastAsia"/>
          <w:sz w:val="32"/>
          <w:szCs w:val="32"/>
        </w:rPr>
        <w:t>pc端</w:t>
      </w:r>
      <w:r>
        <w:rPr>
          <w:rFonts w:ascii="仿宋" w:hAnsi="仿宋" w:cs="仿宋" w:hint="eastAsia"/>
          <w:sz w:val="32"/>
          <w:szCs w:val="32"/>
        </w:rPr>
        <w:t>浏览器地址栏输入</w:t>
      </w:r>
      <w:bookmarkStart w:id="0" w:name="OLE_LINK1"/>
      <w:bookmarkStart w:id="1" w:name="OLE_LINK2"/>
      <w:r>
        <w:t>http://fepay.gzu.edu.cn/xysf/web/user/userView/login.html</w:t>
      </w:r>
      <w:r>
        <w:rPr>
          <w:rFonts w:ascii="仿宋" w:hAnsi="仿宋" w:cs="仿宋" w:hint="eastAsia"/>
          <w:sz w:val="32"/>
          <w:szCs w:val="32"/>
        </w:rPr>
        <w:t>用户名为</w:t>
      </w:r>
      <w:bookmarkEnd w:id="0"/>
      <w:bookmarkEnd w:id="1"/>
      <w:r>
        <w:rPr>
          <w:rFonts w:ascii="仿宋" w:hAnsi="仿宋" w:cs="仿宋" w:hint="eastAsia"/>
          <w:sz w:val="32"/>
          <w:szCs w:val="32"/>
        </w:rPr>
        <w:t>身份证号，密码为身份证号后6位（末尾大写）。</w:t>
      </w:r>
    </w:p>
    <w:p w14:paraId="56775CFC" w14:textId="77777777" w:rsidR="006A25CF" w:rsidRDefault="001119D3">
      <w:pPr>
        <w:spacing w:line="540" w:lineRule="exact"/>
        <w:ind w:firstLineChars="200" w:firstLine="640"/>
        <w:rPr>
          <w:rFonts w:ascii="仿宋" w:hAnsi="仿宋" w:cs="仿宋"/>
          <w:b/>
          <w:color w:val="548DD4"/>
          <w:sz w:val="32"/>
          <w:szCs w:val="32"/>
        </w:rPr>
      </w:pPr>
      <w:r>
        <w:rPr>
          <w:rFonts w:ascii="仿宋" w:hAnsi="仿宋" w:cs="仿宋" w:hint="eastAsia"/>
          <w:sz w:val="32"/>
          <w:szCs w:val="32"/>
        </w:rPr>
        <w:t>步骤二：用户信息维护：登陆支付平台后，点击导航栏的个人信息按钮，显示个人信息确认及维护界面。</w:t>
      </w:r>
      <w:r>
        <w:rPr>
          <w:rFonts w:ascii="仿宋" w:hAnsi="仿宋" w:cs="仿宋" w:hint="eastAsia"/>
          <w:b/>
          <w:color w:val="FF0000"/>
          <w:sz w:val="32"/>
          <w:szCs w:val="32"/>
        </w:rPr>
        <w:t>请确认个人信息无误后再进行缴费，避免误缴费。</w:t>
      </w:r>
    </w:p>
    <w:p w14:paraId="3C372170" w14:textId="77777777" w:rsidR="006A25CF" w:rsidRDefault="001119D3">
      <w:pPr>
        <w:spacing w:line="540" w:lineRule="exact"/>
        <w:ind w:firstLineChars="200" w:firstLine="640"/>
        <w:rPr>
          <w:rFonts w:ascii="仿宋" w:hAnsi="仿宋" w:cs="仿宋"/>
          <w:sz w:val="32"/>
          <w:szCs w:val="32"/>
        </w:rPr>
      </w:pPr>
      <w:r>
        <w:rPr>
          <w:rFonts w:ascii="仿宋" w:hAnsi="仿宋" w:cs="仿宋" w:hint="eastAsia"/>
          <w:sz w:val="32"/>
          <w:szCs w:val="32"/>
        </w:rPr>
        <w:t>步骤三：其他缴费：点击导航栏的“其他缴费”按钮，显示欠费和选择页面后选择缴费项目（研究生复试费）→确认缴费信息→缴费方式选择：</w:t>
      </w:r>
      <w:proofErr w:type="gramStart"/>
      <w:r>
        <w:rPr>
          <w:rFonts w:ascii="仿宋" w:hAnsi="仿宋" w:cs="仿宋" w:hint="eastAsia"/>
          <w:sz w:val="32"/>
          <w:szCs w:val="32"/>
        </w:rPr>
        <w:t>微信支付</w:t>
      </w:r>
      <w:proofErr w:type="gramEnd"/>
    </w:p>
    <w:p w14:paraId="2A0AA320" w14:textId="77777777" w:rsidR="006A25CF" w:rsidRDefault="001119D3">
      <w:pPr>
        <w:pStyle w:val="Style3"/>
        <w:spacing w:line="540" w:lineRule="exact"/>
        <w:ind w:firstLineChars="0"/>
        <w:rPr>
          <w:rFonts w:ascii="仿宋" w:hAnsi="仿宋" w:cs="仿宋"/>
          <w:sz w:val="32"/>
          <w:szCs w:val="32"/>
        </w:rPr>
      </w:pPr>
      <w:r>
        <w:rPr>
          <w:rFonts w:ascii="仿宋" w:hAnsi="仿宋" w:cs="仿宋" w:hint="eastAsia"/>
          <w:sz w:val="32"/>
          <w:szCs w:val="32"/>
        </w:rPr>
        <w:t>确定支付金额无误后，选择“微信支付”点击确定支付，进</w:t>
      </w:r>
      <w:proofErr w:type="gramStart"/>
      <w:r>
        <w:rPr>
          <w:rFonts w:ascii="仿宋" w:hAnsi="仿宋" w:cs="仿宋" w:hint="eastAsia"/>
          <w:sz w:val="32"/>
          <w:szCs w:val="32"/>
        </w:rPr>
        <w:t>入微信支付二维码</w:t>
      </w:r>
      <w:proofErr w:type="gramEnd"/>
      <w:r>
        <w:rPr>
          <w:rFonts w:ascii="仿宋" w:hAnsi="仿宋" w:cs="仿宋" w:hint="eastAsia"/>
          <w:sz w:val="32"/>
          <w:szCs w:val="32"/>
        </w:rPr>
        <w:t>界面，请使用</w:t>
      </w:r>
      <w:proofErr w:type="gramStart"/>
      <w:r>
        <w:rPr>
          <w:rFonts w:ascii="仿宋" w:hAnsi="仿宋" w:cs="仿宋" w:hint="eastAsia"/>
          <w:sz w:val="32"/>
          <w:szCs w:val="32"/>
        </w:rPr>
        <w:t>手机微信扫一扫</w:t>
      </w:r>
      <w:proofErr w:type="gramEnd"/>
      <w:r>
        <w:rPr>
          <w:rFonts w:ascii="仿宋" w:hAnsi="仿宋" w:cs="仿宋" w:hint="eastAsia"/>
          <w:sz w:val="32"/>
          <w:szCs w:val="32"/>
        </w:rPr>
        <w:t>功能进入支付界面。</w:t>
      </w:r>
      <w:r>
        <w:rPr>
          <w:rFonts w:ascii="仿宋" w:hAnsi="仿宋" w:cs="仿宋" w:hint="eastAsia"/>
          <w:b/>
          <w:color w:val="FF0000"/>
          <w:sz w:val="32"/>
          <w:szCs w:val="32"/>
        </w:rPr>
        <w:t>支付时请确认金额与系统缴费金额一致后再缴费。</w:t>
      </w:r>
      <w:r>
        <w:rPr>
          <w:rFonts w:ascii="仿宋" w:hAnsi="仿宋" w:cs="仿宋" w:hint="eastAsia"/>
          <w:sz w:val="32"/>
          <w:szCs w:val="32"/>
        </w:rPr>
        <w:t>支付成功后显示支付成功界面。</w:t>
      </w:r>
    </w:p>
    <w:p w14:paraId="7520C981" w14:textId="77777777" w:rsidR="006A25CF" w:rsidRDefault="001119D3">
      <w:pPr>
        <w:pStyle w:val="Style3"/>
        <w:spacing w:line="540" w:lineRule="exact"/>
        <w:ind w:firstLineChars="0"/>
        <w:rPr>
          <w:rFonts w:ascii="仿宋" w:hAnsi="仿宋" w:cs="仿宋"/>
          <w:sz w:val="32"/>
          <w:szCs w:val="32"/>
        </w:rPr>
      </w:pPr>
      <w:r>
        <w:rPr>
          <w:rFonts w:ascii="仿宋" w:hAnsi="仿宋" w:cs="仿宋" w:hint="eastAsia"/>
          <w:sz w:val="32"/>
          <w:szCs w:val="32"/>
        </w:rPr>
        <w:t xml:space="preserve"> </w:t>
      </w:r>
    </w:p>
    <w:p w14:paraId="05DF53A0" w14:textId="77777777" w:rsidR="006A25CF" w:rsidRDefault="006A25CF">
      <w:pPr>
        <w:ind w:firstLine="609"/>
      </w:pPr>
    </w:p>
    <w:p w14:paraId="6397DB0B" w14:textId="77777777" w:rsidR="006A25CF" w:rsidRDefault="006A25CF">
      <w:pPr>
        <w:pStyle w:val="1"/>
        <w:ind w:firstLine="897"/>
      </w:pPr>
    </w:p>
    <w:sectPr w:rsidR="006A25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978"/>
    <w:rsid w:val="001119D3"/>
    <w:rsid w:val="00474D96"/>
    <w:rsid w:val="00506978"/>
    <w:rsid w:val="006A25CF"/>
    <w:rsid w:val="00E02241"/>
    <w:rsid w:val="7E007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DBE62"/>
  <w15:docId w15:val="{E926DA7C-FE78-45A9-811C-198175C5B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1"/>
    <w:qFormat/>
    <w:pPr>
      <w:widowControl w:val="0"/>
      <w:spacing w:line="560" w:lineRule="exact"/>
      <w:ind w:firstLineChars="203" w:firstLine="734"/>
      <w:jc w:val="both"/>
    </w:pPr>
    <w:rPr>
      <w:rFonts w:ascii="Times New Roman" w:eastAsia="仿宋" w:hAnsi="Times New Roman" w:cs="Times New Roman"/>
      <w:kern w:val="2"/>
      <w:sz w:val="30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tLeast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_Style 3"/>
    <w:basedOn w:val="a"/>
    <w:qFormat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rPr>
      <w:rFonts w:ascii="Times New Roman" w:eastAsia="仿宋" w:hAnsi="Times New Roman" w:cs="Times New Roman"/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2026-02-28T07:02:00Z</dcterms:created>
  <dcterms:modified xsi:type="dcterms:W3CDTF">2026-03-18T03:09:00Z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